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285" w:rsidRDefault="00884285" w:rsidP="00884285">
      <w:pPr>
        <w:spacing w:line="480" w:lineRule="auto"/>
        <w:jc w:val="center"/>
        <w:rPr>
          <w:rFonts w:ascii="Times New Roman" w:hAnsi="Times New Roman" w:cs="Times New Roman"/>
          <w:sz w:val="24"/>
          <w:szCs w:val="24"/>
        </w:rPr>
      </w:pPr>
    </w:p>
    <w:p w:rsidR="00884285" w:rsidRDefault="00884285" w:rsidP="00884285">
      <w:pPr>
        <w:spacing w:line="480" w:lineRule="auto"/>
        <w:jc w:val="center"/>
        <w:rPr>
          <w:rFonts w:ascii="Times New Roman" w:hAnsi="Times New Roman" w:cs="Times New Roman"/>
          <w:sz w:val="24"/>
          <w:szCs w:val="24"/>
        </w:rPr>
      </w:pPr>
    </w:p>
    <w:p w:rsidR="00884285" w:rsidRDefault="00884285" w:rsidP="00884285">
      <w:pPr>
        <w:spacing w:line="480" w:lineRule="auto"/>
        <w:jc w:val="center"/>
        <w:rPr>
          <w:rFonts w:ascii="Times New Roman" w:hAnsi="Times New Roman" w:cs="Times New Roman"/>
          <w:sz w:val="24"/>
          <w:szCs w:val="24"/>
        </w:rPr>
      </w:pPr>
    </w:p>
    <w:p w:rsidR="00884285" w:rsidRDefault="00884285" w:rsidP="00884285">
      <w:pPr>
        <w:spacing w:line="480" w:lineRule="auto"/>
        <w:jc w:val="center"/>
        <w:rPr>
          <w:rFonts w:ascii="Times New Roman" w:hAnsi="Times New Roman" w:cs="Times New Roman"/>
          <w:sz w:val="24"/>
          <w:szCs w:val="24"/>
        </w:rPr>
      </w:pPr>
    </w:p>
    <w:p w:rsidR="00884285" w:rsidRDefault="00884285" w:rsidP="00884285">
      <w:pPr>
        <w:spacing w:line="480" w:lineRule="auto"/>
        <w:jc w:val="center"/>
        <w:rPr>
          <w:rFonts w:ascii="Times New Roman" w:hAnsi="Times New Roman" w:cs="Times New Roman"/>
          <w:sz w:val="24"/>
          <w:szCs w:val="24"/>
        </w:rPr>
      </w:pPr>
    </w:p>
    <w:p w:rsidR="00884285" w:rsidRDefault="00884285" w:rsidP="00884285">
      <w:pPr>
        <w:spacing w:line="480" w:lineRule="auto"/>
        <w:jc w:val="center"/>
        <w:rPr>
          <w:rFonts w:ascii="Times New Roman" w:hAnsi="Times New Roman" w:cs="Times New Roman"/>
          <w:sz w:val="24"/>
          <w:szCs w:val="24"/>
        </w:rPr>
      </w:pPr>
    </w:p>
    <w:p w:rsidR="00884285" w:rsidRDefault="00884285" w:rsidP="00884285">
      <w:pPr>
        <w:spacing w:line="480" w:lineRule="auto"/>
        <w:jc w:val="center"/>
        <w:rPr>
          <w:rFonts w:ascii="Times New Roman" w:hAnsi="Times New Roman" w:cs="Times New Roman"/>
          <w:sz w:val="24"/>
          <w:szCs w:val="24"/>
        </w:rPr>
      </w:pPr>
    </w:p>
    <w:p w:rsidR="00884285" w:rsidRDefault="00884285" w:rsidP="00884285">
      <w:pPr>
        <w:spacing w:line="480" w:lineRule="auto"/>
        <w:jc w:val="center"/>
        <w:rPr>
          <w:rFonts w:ascii="Times New Roman" w:hAnsi="Times New Roman" w:cs="Times New Roman"/>
          <w:sz w:val="24"/>
          <w:szCs w:val="24"/>
        </w:rPr>
      </w:pPr>
    </w:p>
    <w:p w:rsidR="00884285" w:rsidRDefault="00884285" w:rsidP="00884285">
      <w:pPr>
        <w:spacing w:line="480" w:lineRule="auto"/>
        <w:jc w:val="center"/>
        <w:rPr>
          <w:rFonts w:ascii="Times New Roman" w:hAnsi="Times New Roman" w:cs="Times New Roman"/>
          <w:sz w:val="24"/>
          <w:szCs w:val="24"/>
        </w:rPr>
      </w:pPr>
      <w:r w:rsidRPr="00884285">
        <w:rPr>
          <w:rFonts w:ascii="Times New Roman" w:hAnsi="Times New Roman" w:cs="Times New Roman"/>
          <w:sz w:val="24"/>
          <w:szCs w:val="24"/>
        </w:rPr>
        <w:t>Memo</w:t>
      </w:r>
    </w:p>
    <w:p w:rsidR="00884285" w:rsidRDefault="00884285" w:rsidP="0088428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84285" w:rsidRDefault="00884285" w:rsidP="008842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84285" w:rsidRDefault="00884285" w:rsidP="0088428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C8523A" w:rsidRPr="00C8523A" w:rsidRDefault="00C8523A" w:rsidP="00B26F05">
      <w:pPr>
        <w:spacing w:line="480" w:lineRule="auto"/>
        <w:jc w:val="center"/>
        <w:rPr>
          <w:rFonts w:ascii="Times New Roman" w:hAnsi="Times New Roman" w:cs="Times New Roman"/>
          <w:sz w:val="24"/>
          <w:szCs w:val="24"/>
        </w:rPr>
      </w:pPr>
      <w:r w:rsidRPr="00C8523A">
        <w:rPr>
          <w:rFonts w:ascii="Times New Roman" w:hAnsi="Times New Roman" w:cs="Times New Roman"/>
          <w:sz w:val="24"/>
          <w:szCs w:val="24"/>
        </w:rPr>
        <w:lastRenderedPageBreak/>
        <w:t>Memo</w:t>
      </w:r>
    </w:p>
    <w:p w:rsidR="00CA5F88" w:rsidRDefault="00C8523A" w:rsidP="00CA5F88">
      <w:pPr>
        <w:spacing w:line="240" w:lineRule="auto"/>
        <w:rPr>
          <w:rFonts w:ascii="Times New Roman" w:hAnsi="Times New Roman" w:cs="Times New Roman"/>
          <w:sz w:val="24"/>
          <w:szCs w:val="24"/>
        </w:rPr>
      </w:pPr>
      <w:r w:rsidRPr="00F420BD">
        <w:rPr>
          <w:rFonts w:ascii="Times New Roman" w:hAnsi="Times New Roman" w:cs="Times New Roman"/>
          <w:b/>
          <w:sz w:val="24"/>
          <w:szCs w:val="24"/>
        </w:rPr>
        <w:t xml:space="preserve">To: </w:t>
      </w:r>
      <w:r w:rsidRPr="00C8523A">
        <w:rPr>
          <w:rFonts w:ascii="Times New Roman" w:hAnsi="Times New Roman" w:cs="Times New Roman"/>
          <w:sz w:val="24"/>
          <w:szCs w:val="24"/>
        </w:rPr>
        <w:t>Madaket Health</w:t>
      </w:r>
    </w:p>
    <w:p w:rsidR="00CA5F88" w:rsidRDefault="00CA5F88" w:rsidP="00CA5F88">
      <w:pPr>
        <w:spacing w:line="240" w:lineRule="auto"/>
        <w:rPr>
          <w:rFonts w:ascii="Times New Roman" w:hAnsi="Times New Roman" w:cs="Times New Roman"/>
          <w:sz w:val="24"/>
          <w:szCs w:val="24"/>
        </w:rPr>
      </w:pPr>
    </w:p>
    <w:p w:rsidR="00C8523A" w:rsidRDefault="00C8523A" w:rsidP="00CA5F88">
      <w:pPr>
        <w:spacing w:line="240" w:lineRule="auto"/>
        <w:rPr>
          <w:rFonts w:ascii="Times New Roman" w:hAnsi="Times New Roman" w:cs="Times New Roman"/>
          <w:sz w:val="24"/>
          <w:szCs w:val="24"/>
        </w:rPr>
      </w:pPr>
      <w:r w:rsidRPr="00F420BD">
        <w:rPr>
          <w:rFonts w:ascii="Times New Roman" w:hAnsi="Times New Roman" w:cs="Times New Roman"/>
          <w:b/>
          <w:sz w:val="24"/>
          <w:szCs w:val="24"/>
        </w:rPr>
        <w:t>From:</w:t>
      </w:r>
      <w:r w:rsidRPr="00C8523A">
        <w:rPr>
          <w:rFonts w:ascii="Times New Roman" w:hAnsi="Times New Roman" w:cs="Times New Roman"/>
          <w:sz w:val="24"/>
          <w:szCs w:val="24"/>
        </w:rPr>
        <w:t xml:space="preserve"> Jim Dougherty</w:t>
      </w:r>
    </w:p>
    <w:p w:rsidR="00CA5F88" w:rsidRPr="00C8523A" w:rsidRDefault="00CA5F88" w:rsidP="00CA5F88">
      <w:pPr>
        <w:spacing w:line="240" w:lineRule="auto"/>
        <w:rPr>
          <w:rFonts w:ascii="Times New Roman" w:hAnsi="Times New Roman" w:cs="Times New Roman"/>
          <w:sz w:val="24"/>
          <w:szCs w:val="24"/>
        </w:rPr>
      </w:pPr>
    </w:p>
    <w:p w:rsidR="00CA5F88" w:rsidRDefault="00C8523A" w:rsidP="00CA5F88">
      <w:pPr>
        <w:spacing w:line="240" w:lineRule="auto"/>
        <w:rPr>
          <w:rFonts w:ascii="Times New Roman" w:hAnsi="Times New Roman" w:cs="Times New Roman"/>
          <w:sz w:val="24"/>
          <w:szCs w:val="24"/>
        </w:rPr>
      </w:pPr>
      <w:r w:rsidRPr="00F420BD">
        <w:rPr>
          <w:rFonts w:ascii="Times New Roman" w:hAnsi="Times New Roman" w:cs="Times New Roman"/>
          <w:b/>
          <w:sz w:val="24"/>
          <w:szCs w:val="24"/>
        </w:rPr>
        <w:t>Date:</w:t>
      </w:r>
      <w:r w:rsidRPr="00C8523A">
        <w:rPr>
          <w:rFonts w:ascii="Times New Roman" w:hAnsi="Times New Roman" w:cs="Times New Roman"/>
          <w:sz w:val="24"/>
          <w:szCs w:val="24"/>
        </w:rPr>
        <w:t xml:space="preserve"> 05/11/2019</w:t>
      </w:r>
    </w:p>
    <w:p w:rsidR="00CA5F88" w:rsidRPr="00C8523A" w:rsidRDefault="00CA5F88" w:rsidP="00CA5F88">
      <w:pPr>
        <w:spacing w:line="240" w:lineRule="auto"/>
        <w:rPr>
          <w:rFonts w:ascii="Times New Roman" w:hAnsi="Times New Roman" w:cs="Times New Roman"/>
          <w:sz w:val="24"/>
          <w:szCs w:val="24"/>
        </w:rPr>
      </w:pPr>
    </w:p>
    <w:p w:rsidR="00C8523A" w:rsidRDefault="00CA5F88" w:rsidP="00CA5F88">
      <w:pPr>
        <w:spacing w:line="240" w:lineRule="auto"/>
        <w:rPr>
          <w:rFonts w:ascii="Times New Roman" w:hAnsi="Times New Roman" w:cs="Times New Roman"/>
          <w:sz w:val="24"/>
          <w:szCs w:val="24"/>
        </w:rPr>
      </w:pPr>
      <w:r w:rsidRPr="00CA5F88">
        <w:rPr>
          <w:rFonts w:ascii="Times New Roman" w:hAnsi="Times New Roman" w:cs="Times New Roman"/>
          <w:b/>
          <w:sz w:val="24"/>
          <w:szCs w:val="24"/>
        </w:rPr>
        <w:t>SUBJECT:</w:t>
      </w:r>
      <w:r w:rsidR="00C8523A" w:rsidRPr="00CA5F88">
        <w:rPr>
          <w:rFonts w:ascii="Times New Roman" w:hAnsi="Times New Roman" w:cs="Times New Roman"/>
          <w:b/>
          <w:sz w:val="24"/>
          <w:szCs w:val="24"/>
        </w:rPr>
        <w:t xml:space="preserve"> </w:t>
      </w:r>
      <w:r w:rsidR="00C8523A" w:rsidRPr="00C8523A">
        <w:rPr>
          <w:rFonts w:ascii="Times New Roman" w:hAnsi="Times New Roman" w:cs="Times New Roman"/>
          <w:sz w:val="24"/>
          <w:szCs w:val="24"/>
        </w:rPr>
        <w:t>The future of Madaket Health</w:t>
      </w:r>
    </w:p>
    <w:p w:rsidR="00CA5F88" w:rsidRPr="00C8523A" w:rsidRDefault="00CA5F88" w:rsidP="00CA5F88">
      <w:pPr>
        <w:spacing w:line="240" w:lineRule="auto"/>
        <w:rPr>
          <w:rFonts w:ascii="Times New Roman" w:hAnsi="Times New Roman" w:cs="Times New Roman"/>
          <w:sz w:val="24"/>
          <w:szCs w:val="24"/>
        </w:rPr>
      </w:pPr>
    </w:p>
    <w:p w:rsidR="00363CC1" w:rsidRPr="00363CC1" w:rsidRDefault="00363CC1" w:rsidP="00CA5F88">
      <w:pPr>
        <w:spacing w:line="240" w:lineRule="auto"/>
        <w:rPr>
          <w:rFonts w:ascii="Times New Roman" w:hAnsi="Times New Roman" w:cs="Times New Roman"/>
          <w:sz w:val="24"/>
          <w:szCs w:val="24"/>
        </w:rPr>
      </w:pPr>
      <w:r w:rsidRPr="00363CC1">
        <w:rPr>
          <w:rFonts w:ascii="Times New Roman" w:hAnsi="Times New Roman" w:cs="Times New Roman"/>
          <w:sz w:val="24"/>
          <w:szCs w:val="24"/>
        </w:rPr>
        <w:t>To help realize its mission of making healthcare IT simpler, faster, and more secure, Madaket should build its</w:t>
      </w:r>
      <w:r>
        <w:rPr>
          <w:rFonts w:ascii="Times New Roman" w:hAnsi="Times New Roman" w:cs="Times New Roman"/>
          <w:sz w:val="24"/>
          <w:szCs w:val="24"/>
        </w:rPr>
        <w:t xml:space="preserve"> team and organization using </w:t>
      </w:r>
      <w:r w:rsidRPr="00363CC1">
        <w:rPr>
          <w:rFonts w:ascii="Times New Roman" w:hAnsi="Times New Roman" w:cs="Times New Roman"/>
          <w:sz w:val="24"/>
          <w:szCs w:val="24"/>
        </w:rPr>
        <w:t>partnership</w:t>
      </w:r>
      <w:r>
        <w:rPr>
          <w:rFonts w:ascii="Times New Roman" w:hAnsi="Times New Roman" w:cs="Times New Roman"/>
          <w:sz w:val="24"/>
          <w:szCs w:val="24"/>
        </w:rPr>
        <w:t xml:space="preserve"> as a strategy</w:t>
      </w:r>
      <w:r w:rsidRPr="00363CC1">
        <w:rPr>
          <w:rFonts w:ascii="Times New Roman" w:hAnsi="Times New Roman" w:cs="Times New Roman"/>
          <w:sz w:val="24"/>
          <w:szCs w:val="24"/>
        </w:rPr>
        <w:t>. A partnership is vital since it allows businesses and organizations to achieve goals and missi</w:t>
      </w:r>
      <w:r>
        <w:rPr>
          <w:rFonts w:ascii="Times New Roman" w:hAnsi="Times New Roman" w:cs="Times New Roman"/>
          <w:sz w:val="24"/>
          <w:szCs w:val="24"/>
        </w:rPr>
        <w:t xml:space="preserve">ons since they benefit from different </w:t>
      </w:r>
      <w:r w:rsidRPr="00363CC1">
        <w:rPr>
          <w:rFonts w:ascii="Times New Roman" w:hAnsi="Times New Roman" w:cs="Times New Roman"/>
          <w:sz w:val="24"/>
          <w:szCs w:val="24"/>
        </w:rPr>
        <w:t>experience</w:t>
      </w:r>
      <w:r>
        <w:rPr>
          <w:rFonts w:ascii="Times New Roman" w:hAnsi="Times New Roman" w:cs="Times New Roman"/>
          <w:sz w:val="24"/>
          <w:szCs w:val="24"/>
        </w:rPr>
        <w:t>s</w:t>
      </w:r>
      <w:r w:rsidRPr="00363CC1">
        <w:rPr>
          <w:rFonts w:ascii="Times New Roman" w:hAnsi="Times New Roman" w:cs="Times New Roman"/>
          <w:sz w:val="24"/>
          <w:szCs w:val="24"/>
        </w:rPr>
        <w:t>. In this case, Madaket can partner with Mads K</w:t>
      </w:r>
      <w:r>
        <w:rPr>
          <w:rFonts w:ascii="Times New Roman" w:hAnsi="Times New Roman" w:cs="Times New Roman"/>
          <w:sz w:val="24"/>
          <w:szCs w:val="24"/>
        </w:rPr>
        <w:t>valsvik and Ted Achtem, who are</w:t>
      </w:r>
      <w:r w:rsidRPr="00363CC1">
        <w:rPr>
          <w:rFonts w:ascii="Times New Roman" w:hAnsi="Times New Roman" w:cs="Times New Roman"/>
          <w:sz w:val="24"/>
          <w:szCs w:val="24"/>
        </w:rPr>
        <w:t xml:space="preserve"> expected to bring their wealth of experience to the company (Ching, Gans &amp; Stern, 2018). On the same note, the partners </w:t>
      </w:r>
      <w:r w:rsidR="00CA5F88">
        <w:rPr>
          <w:rFonts w:ascii="Times New Roman" w:hAnsi="Times New Roman" w:cs="Times New Roman"/>
          <w:sz w:val="24"/>
          <w:szCs w:val="24"/>
        </w:rPr>
        <w:t>should aim</w:t>
      </w:r>
      <w:r w:rsidRPr="00363CC1">
        <w:rPr>
          <w:rFonts w:ascii="Times New Roman" w:hAnsi="Times New Roman" w:cs="Times New Roman"/>
          <w:sz w:val="24"/>
          <w:szCs w:val="24"/>
        </w:rPr>
        <w:t xml:space="preserve"> at rationalizing the entire process of physician enrolment, which is vital to the company. The partnership will permit Madaket to focus on its mission since the founders will be objective. Again, Madaket’s decision to implement a software kind of a platform that can easily connect both payers and providers can aid it in realizing its mission of making healthcare IT simpler, faster, and more secure. As such, the company will be able to apply the insights learned from the market after assessing feedback.</w:t>
      </w:r>
    </w:p>
    <w:p w:rsidR="00363CC1" w:rsidRPr="00363CC1" w:rsidRDefault="00363CC1" w:rsidP="00CA5F88">
      <w:pPr>
        <w:spacing w:line="240" w:lineRule="auto"/>
        <w:rPr>
          <w:rFonts w:ascii="Times New Roman" w:hAnsi="Times New Roman" w:cs="Times New Roman"/>
          <w:sz w:val="24"/>
          <w:szCs w:val="24"/>
        </w:rPr>
      </w:pPr>
      <w:r w:rsidRPr="00363CC1">
        <w:rPr>
          <w:rFonts w:ascii="Times New Roman" w:hAnsi="Times New Roman" w:cs="Times New Roman"/>
          <w:sz w:val="24"/>
          <w:szCs w:val="24"/>
        </w:rPr>
        <w:t>The primary area that Madaket needs to build is the customer’s satisfaction. Customer satisfaction in any company is fundamental since it gives a business the reason to keep trying and ensuring that specific expectations are met. Also, customers always act as the heart or backbone of the company since they guarantee the accumulation of profits or revenue. Providing services that always aimed to reach and meet the customer’s tastes and preferences will motivate and encourage them to admire doing business with the company (Ching, Gans &amp; Stern, 2018). Madaket should prioritize improving the customer’s satisfaction since it can be used as a strategy of reducing stiff competition among rival companies. In this case, customers will prefer to operate and do business with Madaket. As such, Madaket will be in a pole position to thrive in the market over other similar companies.</w:t>
      </w:r>
    </w:p>
    <w:p w:rsidR="00363CC1" w:rsidRPr="00363CC1" w:rsidRDefault="00363CC1" w:rsidP="00CA5F88">
      <w:pPr>
        <w:spacing w:line="240" w:lineRule="auto"/>
        <w:rPr>
          <w:rFonts w:ascii="Times New Roman" w:hAnsi="Times New Roman" w:cs="Times New Roman"/>
          <w:sz w:val="24"/>
          <w:szCs w:val="24"/>
        </w:rPr>
      </w:pPr>
      <w:r w:rsidRPr="00363CC1">
        <w:rPr>
          <w:rFonts w:ascii="Times New Roman" w:hAnsi="Times New Roman" w:cs="Times New Roman"/>
          <w:sz w:val="24"/>
          <w:szCs w:val="24"/>
        </w:rPr>
        <w:t xml:space="preserve">Madaket should focus on ensuring the successful roll-out of its solution within Pioneer. As hinted, Pioneer is fundamental to the company since it agrees to test their solution, though on a trial basis. Fortunately, this turned out to be successful </w:t>
      </w:r>
      <w:r w:rsidR="00D1794F">
        <w:rPr>
          <w:rFonts w:ascii="Times New Roman" w:hAnsi="Times New Roman" w:cs="Times New Roman"/>
          <w:sz w:val="24"/>
          <w:szCs w:val="24"/>
        </w:rPr>
        <w:t xml:space="preserve">since </w:t>
      </w:r>
      <w:r w:rsidRPr="00363CC1">
        <w:rPr>
          <w:rFonts w:ascii="Times New Roman" w:hAnsi="Times New Roman" w:cs="Times New Roman"/>
          <w:sz w:val="24"/>
          <w:szCs w:val="24"/>
        </w:rPr>
        <w:t xml:space="preserve">it provided a vital reinforcement to </w:t>
      </w:r>
      <w:r w:rsidR="00D1794F">
        <w:rPr>
          <w:rFonts w:ascii="Times New Roman" w:hAnsi="Times New Roman" w:cs="Times New Roman"/>
          <w:sz w:val="24"/>
          <w:szCs w:val="24"/>
        </w:rPr>
        <w:t>the company’s hypothesis based on</w:t>
      </w:r>
      <w:r w:rsidRPr="00363CC1">
        <w:rPr>
          <w:rFonts w:ascii="Times New Roman" w:hAnsi="Times New Roman" w:cs="Times New Roman"/>
          <w:sz w:val="24"/>
          <w:szCs w:val="24"/>
        </w:rPr>
        <w:t xml:space="preserve"> th</w:t>
      </w:r>
      <w:r w:rsidR="00D1794F">
        <w:rPr>
          <w:rFonts w:ascii="Times New Roman" w:hAnsi="Times New Roman" w:cs="Times New Roman"/>
          <w:sz w:val="24"/>
          <w:szCs w:val="24"/>
        </w:rPr>
        <w:t>e proposed solution</w:t>
      </w:r>
      <w:r w:rsidRPr="00363CC1">
        <w:rPr>
          <w:rFonts w:ascii="Times New Roman" w:hAnsi="Times New Roman" w:cs="Times New Roman"/>
          <w:sz w:val="24"/>
          <w:szCs w:val="24"/>
        </w:rPr>
        <w:t>. Again, Madaket should focus on ensuring the successful roll-out of its solution within Pioneer since it acted as a significant platform for advanced technology to continue thriving (Ching, Gans &amp; Stern, 2018). Advanced technology was embraced to ensure that interests for customers and potential customers we</w:t>
      </w:r>
      <w:r w:rsidR="00D1794F">
        <w:rPr>
          <w:rFonts w:ascii="Times New Roman" w:hAnsi="Times New Roman" w:cs="Times New Roman"/>
          <w:sz w:val="24"/>
          <w:szCs w:val="24"/>
        </w:rPr>
        <w:t>re met. Focusing on Pioneer can also allow</w:t>
      </w:r>
      <w:r w:rsidRPr="00363CC1">
        <w:rPr>
          <w:rFonts w:ascii="Times New Roman" w:hAnsi="Times New Roman" w:cs="Times New Roman"/>
          <w:sz w:val="24"/>
          <w:szCs w:val="24"/>
        </w:rPr>
        <w:t xml:space="preserve"> Madaket to enjoy effective and access to the providers in the market, which </w:t>
      </w:r>
      <w:r w:rsidR="00D1794F">
        <w:rPr>
          <w:rFonts w:ascii="Times New Roman" w:hAnsi="Times New Roman" w:cs="Times New Roman"/>
          <w:sz w:val="24"/>
          <w:szCs w:val="24"/>
        </w:rPr>
        <w:t>will increase</w:t>
      </w:r>
      <w:r w:rsidRPr="00363CC1">
        <w:rPr>
          <w:rFonts w:ascii="Times New Roman" w:hAnsi="Times New Roman" w:cs="Times New Roman"/>
          <w:sz w:val="24"/>
          <w:szCs w:val="24"/>
        </w:rPr>
        <w:t xml:space="preserve"> revenue and profits.</w:t>
      </w:r>
    </w:p>
    <w:p w:rsidR="00363CC1" w:rsidRDefault="00363CC1" w:rsidP="00CA5F88">
      <w:pPr>
        <w:spacing w:line="240" w:lineRule="auto"/>
        <w:rPr>
          <w:rFonts w:ascii="Times New Roman" w:hAnsi="Times New Roman" w:cs="Times New Roman"/>
          <w:sz w:val="24"/>
          <w:szCs w:val="24"/>
        </w:rPr>
      </w:pPr>
      <w:r w:rsidRPr="00363CC1">
        <w:rPr>
          <w:rFonts w:ascii="Times New Roman" w:hAnsi="Times New Roman" w:cs="Times New Roman"/>
          <w:sz w:val="24"/>
          <w:szCs w:val="24"/>
        </w:rPr>
        <w:t xml:space="preserve">Madaket should use the subscription pricing model, in which a customer ought to pay recurring prices at consistent intervals to access a specific product or service. The company </w:t>
      </w:r>
      <w:r w:rsidRPr="00363CC1">
        <w:rPr>
          <w:rFonts w:ascii="Times New Roman" w:hAnsi="Times New Roman" w:cs="Times New Roman"/>
          <w:sz w:val="24"/>
          <w:szCs w:val="24"/>
        </w:rPr>
        <w:lastRenderedPageBreak/>
        <w:t>should embrace the subscription model since it will provide its customers with more recurring revenue as well as a more significant customer base. The subscription pricing model will attract as well as retain many customers, and as such, this guarantees recurring revenue for the company (Ching, Gans &amp; Stern, 2018). Moreover, Madaket should use the subscription model since it will allow them to provide customers with better services as well as experiences that may not be available without subscriptions. Customers also benefit from eye-catching and special offers as well as discounts, which may not be possible for non-prime members. On the same note, Madaket should consider implementing a service-oriented subscription model. For the subscription model to succeed, it is fundamental to ensure setting service-oriented skills. This is imperative since it will guarantee the accumulation of high revenue. It will also provide customers with an opportunity such that they can select pricing tiers alongside accompanying services based on their preferences and needs.</w:t>
      </w:r>
    </w:p>
    <w:p w:rsidR="00CA5F88" w:rsidRDefault="00CA5F88" w:rsidP="00CA5F88">
      <w:pPr>
        <w:spacing w:line="240" w:lineRule="auto"/>
        <w:rPr>
          <w:rFonts w:ascii="Times New Roman" w:hAnsi="Times New Roman" w:cs="Times New Roman"/>
          <w:sz w:val="24"/>
          <w:szCs w:val="24"/>
        </w:rPr>
      </w:pPr>
      <w:r>
        <w:rPr>
          <w:rFonts w:ascii="Times New Roman" w:hAnsi="Times New Roman" w:cs="Times New Roman"/>
          <w:sz w:val="24"/>
          <w:szCs w:val="24"/>
        </w:rPr>
        <w:t>Thank you.</w:t>
      </w:r>
    </w:p>
    <w:p w:rsidR="00D1794F" w:rsidRDefault="00D1794F" w:rsidP="00CA5F88">
      <w:pPr>
        <w:spacing w:line="24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D1794F" w:rsidRDefault="00D1794F" w:rsidP="00884285">
      <w:pPr>
        <w:spacing w:line="480" w:lineRule="auto"/>
        <w:rPr>
          <w:rFonts w:ascii="Times New Roman" w:hAnsi="Times New Roman" w:cs="Times New Roman"/>
          <w:sz w:val="24"/>
          <w:szCs w:val="24"/>
        </w:rPr>
      </w:pPr>
    </w:p>
    <w:p w:rsidR="006272CE" w:rsidRPr="00C8523A" w:rsidRDefault="006272CE" w:rsidP="00CA5F88">
      <w:pPr>
        <w:spacing w:line="240" w:lineRule="auto"/>
        <w:jc w:val="center"/>
        <w:rPr>
          <w:rFonts w:ascii="Times New Roman" w:hAnsi="Times New Roman" w:cs="Times New Roman"/>
          <w:sz w:val="24"/>
          <w:szCs w:val="24"/>
        </w:rPr>
      </w:pPr>
      <w:r w:rsidRPr="00C8523A">
        <w:rPr>
          <w:rFonts w:ascii="Times New Roman" w:hAnsi="Times New Roman" w:cs="Times New Roman"/>
          <w:sz w:val="24"/>
          <w:szCs w:val="24"/>
        </w:rPr>
        <w:lastRenderedPageBreak/>
        <w:t>References</w:t>
      </w:r>
    </w:p>
    <w:p w:rsidR="006272CE" w:rsidRPr="00C8523A" w:rsidRDefault="000F2E38" w:rsidP="00CA5F88">
      <w:pPr>
        <w:spacing w:line="240" w:lineRule="auto"/>
        <w:ind w:left="720" w:hanging="720"/>
        <w:rPr>
          <w:rFonts w:ascii="Times New Roman" w:hAnsi="Times New Roman" w:cs="Times New Roman"/>
          <w:sz w:val="24"/>
          <w:szCs w:val="24"/>
        </w:rPr>
      </w:pPr>
      <w:r w:rsidRPr="00C8523A">
        <w:rPr>
          <w:rFonts w:ascii="Times New Roman" w:hAnsi="Times New Roman" w:cs="Times New Roman"/>
          <w:color w:val="222222"/>
          <w:sz w:val="24"/>
          <w:szCs w:val="24"/>
          <w:shd w:val="clear" w:color="auto" w:fill="FFFFFF"/>
        </w:rPr>
        <w:t>Ching, K., Gans, J., &amp; Stern, S. (2018). Control versus execution: endogenous appropriability</w:t>
      </w:r>
      <w:bookmarkStart w:id="0" w:name="_GoBack"/>
      <w:bookmarkEnd w:id="0"/>
      <w:r w:rsidRPr="00C8523A">
        <w:rPr>
          <w:rFonts w:ascii="Times New Roman" w:hAnsi="Times New Roman" w:cs="Times New Roman"/>
          <w:color w:val="222222"/>
          <w:sz w:val="24"/>
          <w:szCs w:val="24"/>
          <w:shd w:val="clear" w:color="auto" w:fill="FFFFFF"/>
        </w:rPr>
        <w:t xml:space="preserve"> and entrepreneurial strategy. </w:t>
      </w:r>
      <w:r w:rsidRPr="00C8523A">
        <w:rPr>
          <w:rFonts w:ascii="Times New Roman" w:hAnsi="Times New Roman" w:cs="Times New Roman"/>
          <w:i/>
          <w:iCs/>
          <w:color w:val="222222"/>
          <w:sz w:val="24"/>
          <w:szCs w:val="24"/>
          <w:shd w:val="clear" w:color="auto" w:fill="FFFFFF"/>
        </w:rPr>
        <w:t>Industrial and Corporate Change</w:t>
      </w:r>
      <w:r w:rsidRPr="00C8523A">
        <w:rPr>
          <w:rFonts w:ascii="Times New Roman" w:hAnsi="Times New Roman" w:cs="Times New Roman"/>
          <w:color w:val="222222"/>
          <w:sz w:val="24"/>
          <w:szCs w:val="24"/>
          <w:shd w:val="clear" w:color="auto" w:fill="FFFFFF"/>
        </w:rPr>
        <w:t>, </w:t>
      </w:r>
      <w:r w:rsidRPr="00C8523A">
        <w:rPr>
          <w:rFonts w:ascii="Times New Roman" w:hAnsi="Times New Roman" w:cs="Times New Roman"/>
          <w:i/>
          <w:iCs/>
          <w:color w:val="222222"/>
          <w:sz w:val="24"/>
          <w:szCs w:val="24"/>
          <w:shd w:val="clear" w:color="auto" w:fill="FFFFFF"/>
        </w:rPr>
        <w:t>28</w:t>
      </w:r>
      <w:r w:rsidRPr="00C8523A">
        <w:rPr>
          <w:rFonts w:ascii="Times New Roman" w:hAnsi="Times New Roman" w:cs="Times New Roman"/>
          <w:color w:val="222222"/>
          <w:sz w:val="24"/>
          <w:szCs w:val="24"/>
          <w:shd w:val="clear" w:color="auto" w:fill="FFFFFF"/>
        </w:rPr>
        <w:t>(2), 389-408.</w:t>
      </w:r>
    </w:p>
    <w:sectPr w:rsidR="006272CE" w:rsidRPr="00C8523A" w:rsidSect="0088428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ADB" w:rsidRDefault="00C55ADB" w:rsidP="00884285">
      <w:pPr>
        <w:spacing w:after="0" w:line="240" w:lineRule="auto"/>
      </w:pPr>
      <w:r>
        <w:separator/>
      </w:r>
    </w:p>
  </w:endnote>
  <w:endnote w:type="continuationSeparator" w:id="1">
    <w:p w:rsidR="00C55ADB" w:rsidRDefault="00C55ADB" w:rsidP="008842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ADB" w:rsidRDefault="00C55ADB" w:rsidP="00884285">
      <w:pPr>
        <w:spacing w:after="0" w:line="240" w:lineRule="auto"/>
      </w:pPr>
      <w:r>
        <w:separator/>
      </w:r>
    </w:p>
  </w:footnote>
  <w:footnote w:type="continuationSeparator" w:id="1">
    <w:p w:rsidR="00C55ADB" w:rsidRDefault="00C55ADB" w:rsidP="008842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9777833"/>
      <w:docPartObj>
        <w:docPartGallery w:val="Page Numbers (Top of Page)"/>
        <w:docPartUnique/>
      </w:docPartObj>
    </w:sdtPr>
    <w:sdtEndPr>
      <w:rPr>
        <w:noProof/>
      </w:rPr>
    </w:sdtEndPr>
    <w:sdtContent>
      <w:p w:rsidR="00884285" w:rsidRPr="00884285" w:rsidRDefault="00884285" w:rsidP="00884285">
        <w:pPr>
          <w:pStyle w:val="Header"/>
          <w:spacing w:line="480" w:lineRule="auto"/>
          <w:rPr>
            <w:rFonts w:ascii="Times New Roman" w:hAnsi="Times New Roman" w:cs="Times New Roman"/>
            <w:sz w:val="24"/>
            <w:szCs w:val="24"/>
          </w:rPr>
        </w:pPr>
        <w:r w:rsidRPr="00884285">
          <w:rPr>
            <w:rFonts w:ascii="Times New Roman" w:hAnsi="Times New Roman" w:cs="Times New Roman"/>
            <w:sz w:val="24"/>
            <w:szCs w:val="24"/>
          </w:rPr>
          <w:t>MEMO</w:t>
        </w:r>
        <w:r w:rsidR="00CA5F88">
          <w:rPr>
            <w:rFonts w:ascii="Times New Roman" w:hAnsi="Times New Roman" w:cs="Times New Roman"/>
            <w:sz w:val="24"/>
            <w:szCs w:val="24"/>
          </w:rPr>
          <w:t xml:space="preserve">                                                                                                                                      </w:t>
        </w:r>
        <w:r w:rsidR="003D402B" w:rsidRPr="00884285">
          <w:rPr>
            <w:rFonts w:ascii="Times New Roman" w:hAnsi="Times New Roman" w:cs="Times New Roman"/>
            <w:sz w:val="24"/>
            <w:szCs w:val="24"/>
          </w:rPr>
          <w:fldChar w:fldCharType="begin"/>
        </w:r>
        <w:r w:rsidRPr="00884285">
          <w:rPr>
            <w:rFonts w:ascii="Times New Roman" w:hAnsi="Times New Roman" w:cs="Times New Roman"/>
            <w:sz w:val="24"/>
            <w:szCs w:val="24"/>
          </w:rPr>
          <w:instrText xml:space="preserve"> PAGE   \* MERGEFORMAT </w:instrText>
        </w:r>
        <w:r w:rsidR="003D402B" w:rsidRPr="00884285">
          <w:rPr>
            <w:rFonts w:ascii="Times New Roman" w:hAnsi="Times New Roman" w:cs="Times New Roman"/>
            <w:sz w:val="24"/>
            <w:szCs w:val="24"/>
          </w:rPr>
          <w:fldChar w:fldCharType="separate"/>
        </w:r>
        <w:r w:rsidR="00FA29D9">
          <w:rPr>
            <w:rFonts w:ascii="Times New Roman" w:hAnsi="Times New Roman" w:cs="Times New Roman"/>
            <w:noProof/>
            <w:sz w:val="24"/>
            <w:szCs w:val="24"/>
          </w:rPr>
          <w:t>2</w:t>
        </w:r>
        <w:r w:rsidR="003D402B" w:rsidRPr="0088428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285" w:rsidRPr="00884285" w:rsidRDefault="00884285" w:rsidP="00884285">
    <w:pPr>
      <w:pStyle w:val="Header"/>
      <w:spacing w:line="480" w:lineRule="auto"/>
      <w:rPr>
        <w:rFonts w:ascii="Times New Roman" w:hAnsi="Times New Roman" w:cs="Times New Roman"/>
        <w:sz w:val="24"/>
        <w:szCs w:val="24"/>
      </w:rPr>
    </w:pPr>
    <w:r w:rsidRPr="00884285">
      <w:rPr>
        <w:rFonts w:ascii="Times New Roman" w:hAnsi="Times New Roman" w:cs="Times New Roman"/>
        <w:sz w:val="24"/>
        <w:szCs w:val="24"/>
      </w:rPr>
      <w:t>Running head: MEMO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E3067"/>
    <w:rsid w:val="000E2A0E"/>
    <w:rsid w:val="000F2E38"/>
    <w:rsid w:val="00363CC1"/>
    <w:rsid w:val="003D402B"/>
    <w:rsid w:val="003F63E1"/>
    <w:rsid w:val="0052003E"/>
    <w:rsid w:val="006272CE"/>
    <w:rsid w:val="00683DB5"/>
    <w:rsid w:val="00742AEA"/>
    <w:rsid w:val="007D38DA"/>
    <w:rsid w:val="007E77AD"/>
    <w:rsid w:val="0080180A"/>
    <w:rsid w:val="00884285"/>
    <w:rsid w:val="008A4BE6"/>
    <w:rsid w:val="00AD6780"/>
    <w:rsid w:val="00B26F05"/>
    <w:rsid w:val="00B5430C"/>
    <w:rsid w:val="00BC139A"/>
    <w:rsid w:val="00BD7AC2"/>
    <w:rsid w:val="00C50D83"/>
    <w:rsid w:val="00C55ADB"/>
    <w:rsid w:val="00C8523A"/>
    <w:rsid w:val="00CA5F88"/>
    <w:rsid w:val="00D1794F"/>
    <w:rsid w:val="00DD16CA"/>
    <w:rsid w:val="00DE3067"/>
    <w:rsid w:val="00E04CAC"/>
    <w:rsid w:val="00EC66B5"/>
    <w:rsid w:val="00F420BD"/>
    <w:rsid w:val="00FA29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A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4285"/>
  </w:style>
  <w:style w:type="paragraph" w:styleId="Footer">
    <w:name w:val="footer"/>
    <w:basedOn w:val="Normal"/>
    <w:link w:val="FooterChar"/>
    <w:uiPriority w:val="99"/>
    <w:unhideWhenUsed/>
    <w:rsid w:val="00884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2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2019-11-06T04:43:00Z</dcterms:created>
  <dcterms:modified xsi:type="dcterms:W3CDTF">2019-11-06T04:43:00Z</dcterms:modified>
</cp:coreProperties>
</file>